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5B3B06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ИМ. АЛЬ-ФАРАБИ</w:t>
      </w:r>
    </w:p>
    <w:p w:rsidR="000A4508" w:rsidRPr="005B3B06" w:rsidRDefault="000A4508" w:rsidP="000A4508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Факультет </w:t>
      </w:r>
      <w:r w:rsidRPr="005B3B0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0A4508" w:rsidRPr="005B3B06" w:rsidRDefault="000A4508" w:rsidP="000A4508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0A4508" w:rsidRPr="005B3B06" w:rsidRDefault="000A4508" w:rsidP="000A4508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0A4508" w:rsidRPr="005B3B06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0A4508" w:rsidRPr="005B3B06" w:rsidTr="00DA22DB">
        <w:tc>
          <w:tcPr>
            <w:tcW w:w="4248" w:type="dxa"/>
          </w:tcPr>
          <w:p w:rsidR="000A4508" w:rsidRPr="005B3B06" w:rsidRDefault="000A4508" w:rsidP="00DA2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A4508" w:rsidRPr="005B3B06" w:rsidRDefault="000A4508" w:rsidP="00DA2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hideMark/>
          </w:tcPr>
          <w:p w:rsidR="000A4508" w:rsidRPr="005B3B06" w:rsidRDefault="000A4508" w:rsidP="00DA22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заседании Ученого совета ____________ факультета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Протокол №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 «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»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20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Шакиров К.Н.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0A4508" w:rsidRPr="005B3B06" w:rsidRDefault="000A4508" w:rsidP="00DA22DB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A4508" w:rsidRPr="005B3B06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СИЛЛАБУС*</w:t>
      </w:r>
    </w:p>
    <w:p w:rsidR="000A4508" w:rsidRPr="005B3B06" w:rsidRDefault="000A4508" w:rsidP="000A450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B218FA" w:rsidRDefault="000A4508" w:rsidP="000A450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8FA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по основному обязательному </w:t>
      </w:r>
      <w:r w:rsidRPr="00B218FA">
        <w:rPr>
          <w:rFonts w:ascii="Times New Roman" w:eastAsia="Times New Roman" w:hAnsi="Times New Roman"/>
          <w:sz w:val="20"/>
          <w:szCs w:val="20"/>
          <w:lang w:eastAsia="ru-RU"/>
        </w:rPr>
        <w:t>модулю</w:t>
      </w:r>
      <w:r w:rsidRPr="00B218FA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B218FA">
        <w:rPr>
          <w:rFonts w:ascii="Times New Roman" w:eastAsia="Times New Roman" w:hAnsi="Times New Roman"/>
          <w:color w:val="C00000"/>
          <w:sz w:val="20"/>
          <w:szCs w:val="20"/>
          <w:lang w:val="kk-KZ" w:eastAsia="ru-RU"/>
        </w:rPr>
        <w:t xml:space="preserve"> 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18FA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-</w:t>
      </w:r>
      <w:r w:rsidRPr="00B218F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="00C521DA" w:rsidRPr="00B218FA">
        <w:rPr>
          <w:rFonts w:ascii="Times New Roman" w:eastAsia="Times New Roman" w:hAnsi="Times New Roman"/>
          <w:b/>
          <w:sz w:val="20"/>
          <w:szCs w:val="20"/>
          <w:lang w:eastAsia="ru-RU"/>
        </w:rPr>
        <w:t>Гражданское право РК и ЗС – Общая  часть</w:t>
      </w:r>
      <w:r w:rsidRPr="00B218FA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специальность – 5ВО30200 «Международное право»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5B3B06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5B3B06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к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редитов - 3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Cambria" w:hAnsi="Times New Roman"/>
          <w:b/>
          <w:sz w:val="20"/>
          <w:szCs w:val="20"/>
          <w:lang w:eastAsia="ru-RU"/>
        </w:rPr>
        <w:t>2</w:t>
      </w:r>
      <w:r w:rsidRPr="005B3B06">
        <w:rPr>
          <w:rFonts w:ascii="Times New Roman" w:eastAsia="Cambria" w:hAnsi="Times New Roman"/>
          <w:sz w:val="20"/>
          <w:szCs w:val="20"/>
          <w:lang w:val="kk-KZ" w:eastAsia="ru-RU"/>
        </w:rPr>
        <w:t xml:space="preserve"> </w:t>
      </w:r>
      <w:r w:rsidRPr="005B3B06">
        <w:rPr>
          <w:rFonts w:ascii="Times New Roman" w:eastAsia="Cambria" w:hAnsi="Times New Roman"/>
          <w:b/>
          <w:sz w:val="20"/>
          <w:szCs w:val="20"/>
          <w:lang w:eastAsia="ru-RU"/>
        </w:rPr>
        <w:t xml:space="preserve">Курс: , </w:t>
      </w:r>
      <w:r w:rsidRPr="005B3B06">
        <w:rPr>
          <w:rFonts w:ascii="Times New Roman" w:eastAsia="Cambria" w:hAnsi="Times New Roman"/>
          <w:b/>
          <w:sz w:val="20"/>
          <w:szCs w:val="20"/>
          <w:lang w:val="kk-KZ" w:eastAsia="ru-RU"/>
        </w:rPr>
        <w:t xml:space="preserve">3 </w:t>
      </w:r>
      <w:r w:rsidRPr="005B3B06">
        <w:rPr>
          <w:rFonts w:ascii="Times New Roman" w:eastAsia="Cambria" w:hAnsi="Times New Roman"/>
          <w:b/>
          <w:sz w:val="20"/>
          <w:szCs w:val="20"/>
          <w:lang w:eastAsia="ru-RU"/>
        </w:rPr>
        <w:t>семестр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proofErr w:type="gramEnd"/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/о</w:t>
      </w:r>
      <w:r w:rsidRPr="005B3B06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.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Pr="005B3B06" w:rsidRDefault="000A4508" w:rsidP="000A4508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hAnsi="Times New Roman"/>
          <w:b/>
          <w:sz w:val="20"/>
          <w:szCs w:val="20"/>
          <w:lang w:eastAsia="ru-RU"/>
        </w:rPr>
        <w:t>Сведение о лекторе</w:t>
      </w:r>
      <w:r w:rsidRPr="005B3B06">
        <w:rPr>
          <w:rFonts w:ascii="Times New Roman" w:hAnsi="Times New Roman"/>
          <w:sz w:val="20"/>
          <w:szCs w:val="20"/>
          <w:lang w:eastAsia="ru-RU"/>
        </w:rPr>
        <w:t xml:space="preserve"> – </w:t>
      </w:r>
      <w:r w:rsidRPr="005B3B06">
        <w:rPr>
          <w:rFonts w:ascii="Times New Roman" w:hAnsi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доцент.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Телефоны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(рабочий - 2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43-83-22, мобильный – 8 701 7424733)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e-mail: </w:t>
      </w:r>
      <w:r w:rsidRPr="005B3B06">
        <w:rPr>
          <w:rFonts w:ascii="Times New Roman" w:eastAsia="Times New Roman" w:hAnsi="Times New Roman"/>
          <w:sz w:val="20"/>
          <w:szCs w:val="20"/>
          <w:lang w:val="en-US" w:eastAsia="ru-RU"/>
        </w:rPr>
        <w:t>maksut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2009@</w:t>
      </w:r>
      <w:r w:rsidRPr="005B3B06">
        <w:rPr>
          <w:rFonts w:ascii="Times New Roman" w:eastAsia="Times New Roman" w:hAnsi="Times New Roman"/>
          <w:sz w:val="20"/>
          <w:szCs w:val="20"/>
          <w:lang w:val="en-US" w:eastAsia="ru-RU"/>
        </w:rPr>
        <w:t>yandex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B3B06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кабинет: (205)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ПАСПОРТ модуля:</w:t>
      </w:r>
    </w:p>
    <w:p w:rsidR="006562CD" w:rsidRPr="005B3B06" w:rsidRDefault="006562CD" w:rsidP="006562CD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Целью курса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является изучение основных разделов и институтов 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гражданского права, анализ теоретических проблем гражданского права, изучение судебной практики применения норм гражданского  законодательства. Учебная программа курса направлена на формирование у  студентов понимания гражданского законодательства, принципов и норм гражданского права, выработку навыков толкования гражданско -</w:t>
      </w:r>
      <w:r w:rsidR="00874814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правовых норм и грамотного применения их на практике.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Основными целями дисциплины являются: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874814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формирование устойчивых знаний в области гражданского права;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874814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выработка навыков толкования и анализа актов гражданского 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законодательства;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874814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развитие способности применения теоретических знаний на практике.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Основные задачи дисциплины.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В результате освоения дисциплины обучающийся должен </w:t>
      </w:r>
      <w:r w:rsidR="00C521DA" w:rsidRPr="005B3B06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знать: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понятие и основные источники гражданского права</w:t>
      </w:r>
      <w:r w:rsidR="00B218FA">
        <w:rPr>
          <w:rFonts w:ascii="Times New Roman" w:eastAsia="Times New Roman" w:hAnsi="Times New Roman"/>
          <w:sz w:val="20"/>
          <w:szCs w:val="20"/>
          <w:lang w:eastAsia="ru-RU"/>
        </w:rPr>
        <w:t xml:space="preserve"> РК и ЗС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понятие и особенности гражданско-правовых отношений;  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субъекты и объекты гражданского права;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содержание гражданских прав, порядок их реализации и защиты; 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понятие, виды и условия действительности  сделок;    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основные категории института представительства; 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понятие и правила исчисления сроков, в  т.ч. срока исковой давности.</w:t>
      </w:r>
    </w:p>
    <w:p w:rsidR="000A4508" w:rsidRPr="005B3B06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SimSun" w:hAnsi="Times New Roman"/>
          <w:b/>
          <w:sz w:val="20"/>
          <w:szCs w:val="20"/>
          <w:lang w:eastAsia="zh-CN"/>
        </w:rPr>
        <w:t>Компетенции,  осваиваемые в результате изучения данной дисциплины.</w:t>
      </w:r>
    </w:p>
    <w:p w:rsidR="000A4508" w:rsidRPr="005B3B06" w:rsidRDefault="000A4508" w:rsidP="00C521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Изучив дисциплину «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Гражданское право РК и ЗС – Общая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часть», </w:t>
      </w:r>
      <w:r w:rsidRPr="005B3B06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студент должен уметь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</w:p>
    <w:p w:rsidR="00C521DA" w:rsidRPr="005B3B06" w:rsidRDefault="00C521DA" w:rsidP="00C521DA">
      <w:pPr>
        <w:pStyle w:val="c9"/>
        <w:spacing w:before="0" w:beforeAutospacing="0" w:after="0" w:afterAutospacing="0"/>
        <w:rPr>
          <w:sz w:val="20"/>
          <w:szCs w:val="20"/>
        </w:rPr>
      </w:pPr>
      <w:r w:rsidRPr="005B3B06">
        <w:rPr>
          <w:rStyle w:val="c16"/>
          <w:sz w:val="20"/>
          <w:szCs w:val="20"/>
        </w:rPr>
        <w:t xml:space="preserve">- применять на практике нормативные правовые акты при разрешении практических ситуаций; </w:t>
      </w:r>
    </w:p>
    <w:p w:rsidR="00C521DA" w:rsidRPr="005B3B06" w:rsidRDefault="00C521DA" w:rsidP="00C521DA">
      <w:pPr>
        <w:pStyle w:val="c9"/>
        <w:spacing w:before="0" w:beforeAutospacing="0" w:after="0" w:afterAutospacing="0"/>
        <w:rPr>
          <w:sz w:val="20"/>
          <w:szCs w:val="20"/>
        </w:rPr>
      </w:pPr>
      <w:r w:rsidRPr="005B3B06">
        <w:rPr>
          <w:sz w:val="20"/>
          <w:szCs w:val="20"/>
        </w:rPr>
        <w:t xml:space="preserve">- </w:t>
      </w:r>
      <w:r w:rsidRPr="005B3B06">
        <w:rPr>
          <w:rStyle w:val="c16"/>
          <w:sz w:val="20"/>
          <w:szCs w:val="20"/>
        </w:rPr>
        <w:t>составлять договоры, доверенности; оказывать правовую помощь субъектам  гражданских правоотношений;</w:t>
      </w:r>
    </w:p>
    <w:p w:rsidR="00C521DA" w:rsidRPr="005B3B06" w:rsidRDefault="00C521DA" w:rsidP="00C521DA">
      <w:pPr>
        <w:pStyle w:val="c9"/>
        <w:spacing w:before="0" w:beforeAutospacing="0" w:after="0" w:afterAutospacing="0"/>
        <w:rPr>
          <w:sz w:val="20"/>
          <w:szCs w:val="20"/>
        </w:rPr>
      </w:pPr>
      <w:r w:rsidRPr="005B3B06">
        <w:rPr>
          <w:sz w:val="20"/>
          <w:szCs w:val="20"/>
        </w:rPr>
        <w:t xml:space="preserve">- </w:t>
      </w:r>
      <w:r w:rsidRPr="005B3B06">
        <w:rPr>
          <w:rStyle w:val="c16"/>
          <w:sz w:val="20"/>
          <w:szCs w:val="20"/>
        </w:rPr>
        <w:t>анализировать и решать юридические проблемы в сфере гражданских  правоотношений;</w:t>
      </w:r>
    </w:p>
    <w:p w:rsidR="00C521DA" w:rsidRPr="005B3B06" w:rsidRDefault="00C521DA" w:rsidP="00C521DA">
      <w:pPr>
        <w:pStyle w:val="c9"/>
        <w:spacing w:before="0" w:beforeAutospacing="0" w:after="0" w:afterAutospacing="0"/>
        <w:rPr>
          <w:sz w:val="20"/>
          <w:szCs w:val="20"/>
        </w:rPr>
      </w:pPr>
      <w:r w:rsidRPr="005B3B06">
        <w:rPr>
          <w:sz w:val="20"/>
          <w:szCs w:val="20"/>
        </w:rPr>
        <w:t xml:space="preserve">- </w:t>
      </w:r>
      <w:r w:rsidRPr="005B3B06">
        <w:rPr>
          <w:rStyle w:val="c16"/>
          <w:sz w:val="20"/>
          <w:szCs w:val="20"/>
        </w:rPr>
        <w:t xml:space="preserve">логично и грамотно излагать и обосновывать свою точку зрения по гражданско-правовой тематике. 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r w:rsidRPr="005B3B06">
        <w:rPr>
          <w:rFonts w:ascii="Times New Roman" w:eastAsia="SimSun" w:hAnsi="Times New Roman"/>
          <w:b/>
          <w:sz w:val="20"/>
          <w:szCs w:val="20"/>
          <w:lang w:eastAsia="zh-CN"/>
        </w:rPr>
        <w:t xml:space="preserve">Пререквизиты, </w:t>
      </w:r>
      <w:r w:rsidRPr="005B3B06">
        <w:rPr>
          <w:rFonts w:ascii="Times New Roman" w:eastAsia="SimSun" w:hAnsi="Times New Roman"/>
          <w:sz w:val="20"/>
          <w:szCs w:val="20"/>
          <w:lang w:eastAsia="zh-CN"/>
        </w:rPr>
        <w:t>необходимые для освоения изучаемой дисциплины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– Теория государства и права, Конституционное право Р</w:t>
      </w:r>
      <w:r w:rsidR="000530E3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еспублики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="000530E3" w:rsidRPr="005B3B06">
        <w:rPr>
          <w:rFonts w:ascii="Times New Roman" w:eastAsia="Times New Roman" w:hAnsi="Times New Roman"/>
          <w:sz w:val="20"/>
          <w:szCs w:val="20"/>
          <w:lang w:eastAsia="ru-RU"/>
        </w:rPr>
        <w:t>азахстан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A4508" w:rsidRPr="005B3B06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Постреквизиты дисциплины: </w:t>
      </w:r>
      <w:r w:rsidR="00024041" w:rsidRPr="005B3B06">
        <w:rPr>
          <w:rFonts w:ascii="Times New Roman" w:hAnsi="Times New Roman"/>
          <w:sz w:val="20"/>
          <w:szCs w:val="20"/>
        </w:rPr>
        <w:t xml:space="preserve">Международное частное право, </w:t>
      </w:r>
      <w:r w:rsidR="000530E3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24041" w:rsidRPr="005B3B06">
        <w:rPr>
          <w:rFonts w:ascii="Times New Roman" w:eastAsia="Times New Roman" w:hAnsi="Times New Roman"/>
          <w:sz w:val="20"/>
          <w:szCs w:val="20"/>
          <w:lang w:eastAsia="ru-RU"/>
        </w:rPr>
        <w:t>Прав</w:t>
      </w:r>
      <w:r w:rsidR="00024041" w:rsidRPr="005B3B06">
        <w:rPr>
          <w:rFonts w:ascii="Times New Roman" w:hAnsi="Times New Roman"/>
          <w:sz w:val="20"/>
          <w:szCs w:val="20"/>
        </w:rPr>
        <w:t>овое регулирование внешнеэкономической деятельности РК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</w:t>
      </w:r>
      <w:r w:rsidRPr="005B3B06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И СОДЕРЖАНИЕ ДИСЦИПЛИНЫ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0A4508" w:rsidRPr="005B3B06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0A4508" w:rsidRPr="005B3B06" w:rsidTr="00DA22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0A4508" w:rsidRPr="005B3B06" w:rsidTr="00DA22DB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024041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Лекция </w:t>
            </w: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1  </w:t>
            </w: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024041" w:rsidRPr="005B3B06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Гражданское право РК как отрасль права</w:t>
            </w:r>
            <w:r w:rsidRPr="005B3B06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 xml:space="preserve">СРСП 1. 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«</w:t>
            </w:r>
            <w:r w:rsidRPr="005B3B06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Источники гражданского права</w:t>
            </w: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»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ab/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Понятие и виды источников гражданского права.</w:t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Нормы международного права как источники гражданского права.</w:t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Значение нормативных постановлений пленумов Верховного суда РК и судебной практики для регулирования гражданско-правовых отношений.</w:t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Роль обычаев делового оборота для дальнейшего развития гражданских отношений.</w:t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Действие норм гражданского права в пространстве, во времени и по кругу лиц.</w:t>
            </w:r>
          </w:p>
          <w:p w:rsidR="000A4508" w:rsidRPr="005B3B06" w:rsidRDefault="00F275B2" w:rsidP="00F275B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Аналогия закона и аналогия права.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0A4508" w:rsidRPr="005B3B06" w:rsidTr="00DA22DB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024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2 </w:t>
            </w:r>
            <w:r w:rsidR="00F275B2"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F275B2" w:rsidRPr="005B3B06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Гражданское правоотношение</w:t>
            </w:r>
            <w:r w:rsidR="00F275B2"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3B56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3 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AC4117"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Граждане и другие физические лица как субъекты гражданских прав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4-5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4  </w:t>
            </w:r>
            <w:r w:rsidRPr="005B3B06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«</w:t>
            </w:r>
            <w:r w:rsidR="00AC4117" w:rsidRPr="005B3B06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Юридические лица как субъекты  гражданского права</w:t>
            </w:r>
            <w:r w:rsidRPr="005B3B06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A55AE"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  <w:r w:rsidR="004D6BF7"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+1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AB6FD6" w:rsidP="00AB6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 xml:space="preserve">СРСП 2 </w:t>
            </w:r>
            <w:r w:rsidRPr="005B3B06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Составление проектов учредительных документов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5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="00CC533D"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гражданских прав</w:t>
            </w:r>
            <w:r w:rsidRPr="005B3B0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  <w:t>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6 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AB462B" w:rsidRPr="005B3B06">
              <w:rPr>
                <w:rStyle w:val="a6"/>
                <w:rFonts w:ascii="Times New Roman" w:hAnsi="Times New Roman"/>
                <w:sz w:val="20"/>
                <w:szCs w:val="20"/>
              </w:rPr>
              <w:t>Сделки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AB462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0A4508" w:rsidRPr="005B3B06" w:rsidTr="00DA22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2C19E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7 «</w:t>
            </w:r>
            <w:r w:rsidR="002C19EA" w:rsidRPr="005B3B06">
              <w:rPr>
                <w:rStyle w:val="a6"/>
                <w:rFonts w:ascii="Times New Roman" w:hAnsi="Times New Roman"/>
                <w:sz w:val="20"/>
                <w:szCs w:val="20"/>
              </w:rPr>
              <w:t>Понятие права собственности»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8 «</w:t>
            </w:r>
            <w:r w:rsidR="004C2FA9"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Защита права собственности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F476A1" w:rsidP="00DA22D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 </w:t>
            </w:r>
            <w:r w:rsidR="000A4508"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. 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584653">
            <w:pPr>
              <w:rPr>
                <w:rFonts w:ascii="Times New Roman" w:hAnsi="Times New Roman"/>
                <w:sz w:val="20"/>
                <w:szCs w:val="20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9 «</w:t>
            </w:r>
            <w:r w:rsidR="00C02011"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Общие положения об обязательстве. Исполнение обязательства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Pr="005B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СРСП. 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10 «</w:t>
            </w:r>
            <w:r w:rsidR="00A311E4"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исполнения обязательств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  <w:r w:rsidRPr="005B3B06">
              <w:rPr>
                <w:rFonts w:ascii="Times New Roman" w:eastAsia="Times New Roman" w:hAnsi="Times New Roman"/>
                <w:bCs/>
                <w:snapToGrid w:val="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DA22DB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11 «</w:t>
            </w: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Прекращение обязательства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DA22DB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A22DB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  <w:r w:rsidRPr="005B3B06">
              <w:rPr>
                <w:rFonts w:ascii="Times New Roman" w:eastAsia="Times New Roman" w:hAnsi="Times New Roman"/>
                <w:bCs/>
                <w:snapToGrid w:val="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DA22DB" w:rsidP="00584653">
            <w:pPr>
              <w:rPr>
                <w:rFonts w:ascii="Times New Roman" w:hAnsi="Times New Roman"/>
                <w:sz w:val="20"/>
                <w:szCs w:val="20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12</w:t>
            </w:r>
            <w:r w:rsidR="000A4508"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4447DD"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Общие положения о договоре</w:t>
            </w:r>
            <w:r w:rsidR="000A4508"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2E165C" w:rsidP="002E165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3B06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СРСП 3.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 xml:space="preserve"> Понятие представительства, основания его возникновения. Полномочия представителя. Виды представительства: законное, административное, договорное. Особенности коммерческого представительства. Понятие доверенности. Виды доверенности: генеральная, специальная, разовая. Срок действия доверенности. Прекращение доверенности.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584653" w:rsidRPr="005B3B06" w:rsidTr="00244E86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13 «</w:t>
            </w: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в гражданском праве. Исковая давность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584653" w:rsidRPr="005B3B06" w:rsidTr="0024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84653" w:rsidRPr="005B3B06" w:rsidTr="0024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>СРСП</w:t>
            </w:r>
            <w:r w:rsidR="004C2FA9"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 xml:space="preserve"> 4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>.</w:t>
            </w:r>
            <w:r w:rsidR="004C2FA9"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="004C2FA9" w:rsidRPr="005B3B06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Определение правовых последствий пропуска сроков.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5B3B06" w:rsidRDefault="004628BE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584653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B97705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14</w:t>
            </w:r>
            <w:r w:rsidR="000A4508"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4C2FA9" w:rsidRPr="005B3B06">
              <w:rPr>
                <w:rStyle w:val="a6"/>
                <w:rFonts w:ascii="Times New Roman" w:hAnsi="Times New Roman"/>
                <w:sz w:val="20"/>
                <w:szCs w:val="20"/>
              </w:rPr>
              <w:t>Общая характеристика гражданского права зарубежных стран</w:t>
            </w:r>
            <w:r w:rsidR="000A4508"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0A4508" w:rsidRPr="005B3B06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0A4508" w:rsidRPr="005B3B06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300</w:t>
            </w:r>
          </w:p>
        </w:tc>
      </w:tr>
    </w:tbl>
    <w:p w:rsidR="000A4508" w:rsidRDefault="000A4508" w:rsidP="000A4508">
      <w:pPr>
        <w:spacing w:after="0" w:line="240" w:lineRule="auto"/>
        <w:jc w:val="both"/>
        <w:rPr>
          <w:rFonts w:ascii="Times New Roman" w:eastAsia="SimSun" w:hAnsi="Times New Roman"/>
          <w:b/>
          <w:color w:val="FF0000"/>
          <w:sz w:val="18"/>
          <w:szCs w:val="18"/>
          <w:lang w:eastAsia="zh-CN"/>
        </w:rPr>
      </w:pPr>
    </w:p>
    <w:p w:rsidR="000A4508" w:rsidRDefault="000A4508" w:rsidP="000A45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Список литературы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01535" w:rsidRDefault="000A4508" w:rsidP="00301535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Основная</w:t>
      </w:r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</w:p>
    <w:p w:rsidR="00301535" w:rsidRPr="00301535" w:rsidRDefault="00301535" w:rsidP="00301535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 w:rsidRPr="00301535"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>Кодекс Республи</w:t>
      </w:r>
      <w:r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 xml:space="preserve">ки Казахстан от 27.12.1994 года </w:t>
      </w:r>
      <w:r w:rsidRPr="00301535"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>"Гражданский кодекс Республики Казахстан (Общая часть)"</w:t>
      </w:r>
      <w:r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>.</w:t>
      </w:r>
      <w:r w:rsidR="00CB2804" w:rsidRPr="00CB2804">
        <w:rPr>
          <w:b/>
          <w:bCs/>
        </w:rPr>
        <w:t xml:space="preserve"> </w:t>
      </w:r>
      <w:r w:rsidR="00CB2804">
        <w:rPr>
          <w:b/>
          <w:bCs/>
        </w:rPr>
        <w:br/>
      </w:r>
      <w:r w:rsidR="00CB2804" w:rsidRPr="00CB2804">
        <w:rPr>
          <w:rFonts w:ascii="Times New Roman" w:hAnsi="Times New Roman"/>
          <w:b/>
          <w:bCs/>
          <w:sz w:val="20"/>
          <w:szCs w:val="20"/>
        </w:rPr>
        <w:t>Гражданское право</w:t>
      </w:r>
      <w:r w:rsidR="00CB2804" w:rsidRPr="00CB2804">
        <w:rPr>
          <w:rFonts w:ascii="Times New Roman" w:hAnsi="Times New Roman"/>
          <w:sz w:val="20"/>
          <w:szCs w:val="20"/>
        </w:rPr>
        <w:t>: (акад. курс): учеб</w:t>
      </w:r>
      <w:proofErr w:type="gramStart"/>
      <w:r w:rsidR="00CB2804" w:rsidRPr="00CB2804">
        <w:rPr>
          <w:rFonts w:ascii="Times New Roman" w:hAnsi="Times New Roman"/>
          <w:sz w:val="20"/>
          <w:szCs w:val="20"/>
        </w:rPr>
        <w:t>.</w:t>
      </w:r>
      <w:proofErr w:type="gramEnd"/>
      <w:r w:rsidR="00CB2804" w:rsidRPr="00CB28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B2804" w:rsidRPr="00CB2804">
        <w:rPr>
          <w:rFonts w:ascii="Times New Roman" w:hAnsi="Times New Roman"/>
          <w:sz w:val="20"/>
          <w:szCs w:val="20"/>
        </w:rPr>
        <w:t>д</w:t>
      </w:r>
      <w:proofErr w:type="gramEnd"/>
      <w:r w:rsidR="00CB2804" w:rsidRPr="00CB2804">
        <w:rPr>
          <w:rFonts w:ascii="Times New Roman" w:hAnsi="Times New Roman"/>
          <w:sz w:val="20"/>
          <w:szCs w:val="20"/>
        </w:rPr>
        <w:t xml:space="preserve">ля вузов / [отв. ред. М. К. Сулейменов, Ю. Г. </w:t>
      </w:r>
      <w:proofErr w:type="spellStart"/>
      <w:r w:rsidR="00CB2804" w:rsidRPr="00CB2804">
        <w:rPr>
          <w:rFonts w:ascii="Times New Roman" w:hAnsi="Times New Roman"/>
          <w:sz w:val="20"/>
          <w:szCs w:val="20"/>
        </w:rPr>
        <w:t>Басин</w:t>
      </w:r>
      <w:proofErr w:type="spellEnd"/>
      <w:r w:rsidR="00CB2804" w:rsidRPr="00CB2804">
        <w:rPr>
          <w:rFonts w:ascii="Times New Roman" w:hAnsi="Times New Roman"/>
          <w:sz w:val="20"/>
          <w:szCs w:val="20"/>
        </w:rPr>
        <w:t>].- Алматы: НИИ частного права КазГЮУ, 2004.</w:t>
      </w:r>
    </w:p>
    <w:p w:rsidR="00301535" w:rsidRPr="00CB2804" w:rsidRDefault="00CB2804" w:rsidP="0027658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B2804">
        <w:rPr>
          <w:rFonts w:ascii="Times New Roman" w:hAnsi="Times New Roman"/>
          <w:b/>
          <w:bCs/>
          <w:sz w:val="20"/>
          <w:szCs w:val="20"/>
        </w:rPr>
        <w:t>Гражданское право Республики Казахстан: (Часть общая)</w:t>
      </w:r>
      <w:r w:rsidRPr="00CB2804">
        <w:rPr>
          <w:rFonts w:ascii="Times New Roman" w:hAnsi="Times New Roman"/>
          <w:sz w:val="20"/>
          <w:szCs w:val="20"/>
        </w:rPr>
        <w:t>: Учеб</w:t>
      </w:r>
      <w:proofErr w:type="gramStart"/>
      <w:r w:rsidRPr="00CB2804">
        <w:rPr>
          <w:rFonts w:ascii="Times New Roman" w:hAnsi="Times New Roman"/>
          <w:sz w:val="20"/>
          <w:szCs w:val="20"/>
        </w:rPr>
        <w:t>.</w:t>
      </w:r>
      <w:proofErr w:type="gramEnd"/>
      <w:r w:rsidRPr="00CB28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B2804">
        <w:rPr>
          <w:rFonts w:ascii="Times New Roman" w:hAnsi="Times New Roman"/>
          <w:sz w:val="20"/>
          <w:szCs w:val="20"/>
        </w:rPr>
        <w:t>п</w:t>
      </w:r>
      <w:proofErr w:type="gramEnd"/>
      <w:r w:rsidRPr="00CB2804">
        <w:rPr>
          <w:rFonts w:ascii="Times New Roman" w:hAnsi="Times New Roman"/>
          <w:sz w:val="20"/>
          <w:szCs w:val="20"/>
        </w:rPr>
        <w:t>особие / Ин-т междунар. права и междунар. бизнеса "Данекер"; [Отв. ред. Г. И. Тулеугалиев].- Алматы, 1998.</w:t>
      </w:r>
    </w:p>
    <w:p w:rsidR="00276588" w:rsidRDefault="00301535" w:rsidP="00276588">
      <w:pPr>
        <w:pStyle w:val="a4"/>
        <w:spacing w:before="0" w:beforeAutospacing="0" w:after="0" w:afterAutospacing="0"/>
        <w:rPr>
          <w:sz w:val="20"/>
          <w:szCs w:val="20"/>
        </w:rPr>
      </w:pPr>
      <w:r w:rsidRPr="00276588">
        <w:rPr>
          <w:b/>
          <w:sz w:val="20"/>
          <w:szCs w:val="20"/>
        </w:rPr>
        <w:t>Закон Республики Казахстан</w:t>
      </w:r>
      <w:r w:rsidRPr="00301535">
        <w:rPr>
          <w:sz w:val="20"/>
          <w:szCs w:val="20"/>
        </w:rPr>
        <w:t xml:space="preserve"> от 15 января 1992 года N 1128-XII. О свободе вероисповедания и религиозных объединениях (внесены изменения в соответствии с Указами Президента РК)</w:t>
      </w:r>
    </w:p>
    <w:p w:rsidR="00276588" w:rsidRDefault="00301535" w:rsidP="00276588">
      <w:pPr>
        <w:pStyle w:val="a4"/>
        <w:spacing w:before="0" w:beforeAutospacing="0" w:after="0" w:afterAutospacing="0"/>
        <w:rPr>
          <w:sz w:val="20"/>
          <w:szCs w:val="20"/>
        </w:rPr>
      </w:pPr>
      <w:r w:rsidRPr="00276588">
        <w:rPr>
          <w:b/>
          <w:sz w:val="20"/>
          <w:szCs w:val="20"/>
        </w:rPr>
        <w:t>Закон Республики Казахстан</w:t>
      </w:r>
      <w:r w:rsidRPr="00301535">
        <w:rPr>
          <w:sz w:val="20"/>
          <w:szCs w:val="20"/>
        </w:rPr>
        <w:t xml:space="preserve"> от 16 января 2001 г. N 142-II. О некоммерческих организациях.</w:t>
      </w:r>
    </w:p>
    <w:p w:rsidR="00276588" w:rsidRPr="00276588" w:rsidRDefault="00276588" w:rsidP="00276588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276588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Закон Республики Казахстан</w:t>
      </w:r>
      <w:r w:rsidRPr="0027658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от 8 августа 2002 года № 345-II</w:t>
      </w:r>
      <w:proofErr w:type="gramStart"/>
      <w:r w:rsidRPr="0027658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О</w:t>
      </w:r>
      <w:proofErr w:type="gramEnd"/>
      <w:r w:rsidRPr="0027658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правах ребенка в Республике Казахстан</w:t>
      </w:r>
    </w:p>
    <w:p w:rsidR="00276588" w:rsidRPr="00276588" w:rsidRDefault="00276588" w:rsidP="0027658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276588">
        <w:rPr>
          <w:rFonts w:ascii="Times New Roman" w:eastAsia="Times New Roman" w:hAnsi="Times New Roman"/>
          <w:sz w:val="20"/>
          <w:szCs w:val="20"/>
          <w:lang w:eastAsia="ar-SA"/>
        </w:rPr>
        <w:t>(с изменениями и дополнениями по состоянию на 19.05.2011 г.)</w:t>
      </w:r>
    </w:p>
    <w:p w:rsidR="000E69EC" w:rsidRPr="00276588" w:rsidRDefault="00CB2804" w:rsidP="00276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804">
        <w:rPr>
          <w:rFonts w:ascii="Times New Roman" w:hAnsi="Times New Roman"/>
          <w:b/>
          <w:bCs/>
          <w:sz w:val="20"/>
          <w:szCs w:val="20"/>
        </w:rPr>
        <w:t>Гражданское и торговое право капиталистических государств</w:t>
      </w:r>
      <w:r w:rsidRPr="00CB2804">
        <w:rPr>
          <w:rFonts w:ascii="Times New Roman" w:hAnsi="Times New Roman"/>
          <w:sz w:val="20"/>
          <w:szCs w:val="20"/>
        </w:rPr>
        <w:t>: [Учеб</w:t>
      </w:r>
      <w:proofErr w:type="gramStart"/>
      <w:r w:rsidRPr="00CB2804">
        <w:rPr>
          <w:rFonts w:ascii="Times New Roman" w:hAnsi="Times New Roman"/>
          <w:sz w:val="20"/>
          <w:szCs w:val="20"/>
        </w:rPr>
        <w:t>.</w:t>
      </w:r>
      <w:proofErr w:type="gramEnd"/>
      <w:r w:rsidRPr="00CB28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B2804">
        <w:rPr>
          <w:rFonts w:ascii="Times New Roman" w:hAnsi="Times New Roman"/>
          <w:sz w:val="20"/>
          <w:szCs w:val="20"/>
        </w:rPr>
        <w:t>д</w:t>
      </w:r>
      <w:proofErr w:type="gramEnd"/>
      <w:r w:rsidRPr="00CB2804">
        <w:rPr>
          <w:rFonts w:ascii="Times New Roman" w:hAnsi="Times New Roman"/>
          <w:sz w:val="20"/>
          <w:szCs w:val="20"/>
        </w:rPr>
        <w:t>ля студентов вузов, обучающихся по спец. "Междунар. право" / Р. Л. Нарышкина, Ю. И. Свядосц, В. В. Зайцева, Е. А. Васильев]; Отв. ред. Р. Л. Нарышкина.- М.: Междунар. отношения, 1983.</w:t>
      </w:r>
    </w:p>
    <w:p w:rsidR="000E69EC" w:rsidRPr="00CB2804" w:rsidRDefault="00CB2804" w:rsidP="000A450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B2804">
        <w:rPr>
          <w:rFonts w:ascii="Times New Roman" w:hAnsi="Times New Roman"/>
          <w:b/>
          <w:bCs/>
          <w:sz w:val="20"/>
          <w:szCs w:val="20"/>
        </w:rPr>
        <w:t>Гражданское и торговое право капиталистических государств</w:t>
      </w:r>
      <w:r w:rsidRPr="00CB2804">
        <w:rPr>
          <w:rFonts w:ascii="Times New Roman" w:hAnsi="Times New Roman"/>
          <w:sz w:val="20"/>
          <w:szCs w:val="20"/>
        </w:rPr>
        <w:t>: [Учеб</w:t>
      </w:r>
      <w:proofErr w:type="gramStart"/>
      <w:r w:rsidRPr="00CB2804">
        <w:rPr>
          <w:rFonts w:ascii="Times New Roman" w:hAnsi="Times New Roman"/>
          <w:sz w:val="20"/>
          <w:szCs w:val="20"/>
        </w:rPr>
        <w:t>.</w:t>
      </w:r>
      <w:proofErr w:type="gramEnd"/>
      <w:r w:rsidRPr="00CB28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B2804">
        <w:rPr>
          <w:rFonts w:ascii="Times New Roman" w:hAnsi="Times New Roman"/>
          <w:sz w:val="20"/>
          <w:szCs w:val="20"/>
        </w:rPr>
        <w:t>д</w:t>
      </w:r>
      <w:proofErr w:type="gramEnd"/>
      <w:r w:rsidRPr="00CB2804">
        <w:rPr>
          <w:rFonts w:ascii="Times New Roman" w:hAnsi="Times New Roman"/>
          <w:sz w:val="20"/>
          <w:szCs w:val="20"/>
        </w:rPr>
        <w:t>ля студентов вузов, обучающихся по спец. "Междунар. право": В 2-х ч. / Отв. ред. Р. Л. Нарышкина.- М.: Междунар. отношения, 1984.</w:t>
      </w:r>
    </w:p>
    <w:p w:rsidR="000A4508" w:rsidRPr="00301535" w:rsidRDefault="000A4508" w:rsidP="000A4508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20"/>
          <w:szCs w:val="20"/>
          <w:lang w:eastAsia="ru-RU"/>
        </w:rPr>
      </w:pPr>
      <w:r w:rsidRPr="00301535">
        <w:rPr>
          <w:rFonts w:ascii="Times New Roman" w:hAnsi="Times New Roman"/>
          <w:b/>
          <w:bCs/>
          <w:i/>
          <w:color w:val="000000"/>
          <w:sz w:val="20"/>
          <w:szCs w:val="20"/>
          <w:lang w:eastAsia="ru-RU"/>
        </w:rPr>
        <w:t>Дополнительная</w:t>
      </w:r>
    </w:p>
    <w:p w:rsidR="00C46994" w:rsidRDefault="00301535" w:rsidP="00C46994">
      <w:pPr>
        <w:pStyle w:val="a4"/>
        <w:spacing w:before="0" w:beforeAutospacing="0" w:after="0" w:afterAutospacing="0"/>
        <w:rPr>
          <w:sz w:val="20"/>
          <w:szCs w:val="20"/>
        </w:rPr>
      </w:pPr>
      <w:r w:rsidRPr="00276588">
        <w:rPr>
          <w:b/>
          <w:sz w:val="20"/>
          <w:szCs w:val="20"/>
        </w:rPr>
        <w:t>ГК РК (общая часть): комментарий (постатейный). Кн. 1. 2-е изд.</w:t>
      </w:r>
      <w:r w:rsidRPr="00301535">
        <w:rPr>
          <w:sz w:val="20"/>
          <w:szCs w:val="20"/>
        </w:rPr>
        <w:t>Ст. 1-187./ Под ред. М.К. Сулейменова, Ю.Г. Басин. Алматы, 2003г.</w:t>
      </w:r>
      <w:r w:rsidR="00C46994" w:rsidRPr="00301535">
        <w:rPr>
          <w:sz w:val="20"/>
          <w:szCs w:val="20"/>
        </w:rPr>
        <w:t xml:space="preserve"> </w:t>
      </w:r>
    </w:p>
    <w:p w:rsidR="00C46994" w:rsidRPr="00C46994" w:rsidRDefault="00C46994" w:rsidP="00C46994">
      <w:pPr>
        <w:pStyle w:val="a4"/>
        <w:spacing w:before="0" w:beforeAutospacing="0" w:after="0" w:afterAutospacing="0"/>
        <w:rPr>
          <w:sz w:val="20"/>
          <w:szCs w:val="20"/>
        </w:rPr>
      </w:pPr>
      <w:r w:rsidRPr="00276588">
        <w:rPr>
          <w:b/>
          <w:bCs/>
          <w:sz w:val="20"/>
          <w:szCs w:val="20"/>
        </w:rPr>
        <w:t>Басин, Ю.Г.. Избранные труды по гражданскому праву</w:t>
      </w:r>
      <w:proofErr w:type="gramStart"/>
      <w:r w:rsidRPr="00C46994">
        <w:rPr>
          <w:bCs/>
          <w:sz w:val="20"/>
          <w:szCs w:val="20"/>
        </w:rPr>
        <w:t>.</w:t>
      </w:r>
      <w:proofErr w:type="gramEnd"/>
      <w:r w:rsidRPr="00C46994">
        <w:rPr>
          <w:bCs/>
          <w:sz w:val="20"/>
          <w:szCs w:val="20"/>
        </w:rPr>
        <w:t xml:space="preserve">- </w:t>
      </w:r>
      <w:r w:rsidRPr="00C46994">
        <w:rPr>
          <w:sz w:val="20"/>
          <w:szCs w:val="20"/>
        </w:rPr>
        <w:t>[</w:t>
      </w:r>
      <w:proofErr w:type="gramStart"/>
      <w:r w:rsidRPr="00C46994">
        <w:rPr>
          <w:sz w:val="20"/>
          <w:szCs w:val="20"/>
        </w:rPr>
        <w:t>с</w:t>
      </w:r>
      <w:proofErr w:type="gramEnd"/>
      <w:r w:rsidRPr="00C46994">
        <w:rPr>
          <w:sz w:val="20"/>
          <w:szCs w:val="20"/>
        </w:rPr>
        <w:t>ост. М. К. Сулейменов].- Алматы: АЮ-ВШП "Әділет", 2003.- 732, [2] с.- (Классика казахстанской цивилистики).</w:t>
      </w:r>
    </w:p>
    <w:p w:rsidR="000A4508" w:rsidRPr="00C46994" w:rsidRDefault="00C46994" w:rsidP="000A4508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276588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Возбуждение гражданских дел</w:t>
      </w:r>
      <w:r w:rsidRPr="00C46994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46994">
        <w:rPr>
          <w:rFonts w:ascii="Times New Roman" w:eastAsia="Times New Roman" w:hAnsi="Times New Roman"/>
          <w:bCs/>
          <w:sz w:val="18"/>
          <w:szCs w:val="18"/>
          <w:lang w:eastAsia="ru-RU"/>
        </w:rPr>
        <w:t>Образцы гражданско-процессуальных документов.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46994">
        <w:rPr>
          <w:rFonts w:ascii="Times New Roman" w:eastAsia="Times New Roman" w:hAnsi="Times New Roman"/>
          <w:bCs/>
          <w:sz w:val="18"/>
          <w:szCs w:val="18"/>
          <w:lang w:eastAsia="ru-RU"/>
        </w:rPr>
        <w:t>Исковые заявления и другие письменные обращения в суд.- Алматы, 1997</w:t>
      </w:r>
    </w:p>
    <w:p w:rsidR="000E69EC" w:rsidRDefault="000E69EC" w:rsidP="000A4508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0A4508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%):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освоение аудиторного материала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- 2 балла  за одну тему лекции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практические (семинарские) занятия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35 баллов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выполнение заданий СРС/СРСП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30 баллов (четыре задания по 15 баллов каждое);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рубежный контроль 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17 баллов (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34 – тестовых вопросов по 0,5 баллов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каждое)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0A4508" w:rsidRDefault="000A4508" w:rsidP="00127BE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промежуточная аттестация (экзамен)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u w:val="single"/>
          <w:lang w:eastAsia="ru-RU"/>
        </w:rPr>
        <w:t>100 баллов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Включает в себя  80 письменных  заданий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умений,</w:t>
      </w:r>
      <w:r>
        <w:rPr>
          <w:rFonts w:ascii="Times New Roman" w:hAnsi="Times New Roman"/>
          <w:sz w:val="18"/>
          <w:szCs w:val="18"/>
        </w:rPr>
        <w:t xml:space="preserve"> где 50 – предполагают получение информации о конкретном результате </w:t>
      </w:r>
      <w:proofErr w:type="gramStart"/>
      <w:r>
        <w:rPr>
          <w:rFonts w:ascii="Times New Roman" w:hAnsi="Times New Roman"/>
          <w:sz w:val="18"/>
          <w:szCs w:val="18"/>
        </w:rPr>
        <w:t>обучения по дисциплине</w:t>
      </w:r>
      <w:proofErr w:type="gramEnd"/>
      <w:r>
        <w:rPr>
          <w:rFonts w:ascii="Times New Roman" w:hAnsi="Times New Roman"/>
          <w:sz w:val="18"/>
          <w:szCs w:val="18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</w:t>
      </w:r>
      <w:r w:rsidR="00127BEB">
        <w:rPr>
          <w:rFonts w:ascii="Times New Roman" w:hAnsi="Times New Roman"/>
          <w:sz w:val="18"/>
          <w:szCs w:val="18"/>
        </w:rPr>
        <w:t>твет по решению задачи  гражданско</w:t>
      </w:r>
      <w:r>
        <w:rPr>
          <w:rFonts w:ascii="Times New Roman" w:hAnsi="Times New Roman"/>
          <w:sz w:val="18"/>
          <w:szCs w:val="18"/>
        </w:rPr>
        <w:t>-правового хар</w:t>
      </w:r>
      <w:r w:rsidR="00127BEB">
        <w:rPr>
          <w:rFonts w:ascii="Times New Roman" w:hAnsi="Times New Roman"/>
          <w:sz w:val="18"/>
          <w:szCs w:val="18"/>
        </w:rPr>
        <w:t>актера  (подробное описание  гражданско</w:t>
      </w:r>
      <w:r>
        <w:rPr>
          <w:rFonts w:ascii="Times New Roman" w:hAnsi="Times New Roman"/>
          <w:sz w:val="18"/>
          <w:szCs w:val="18"/>
        </w:rPr>
        <w:t>-правовых  способов  решения с указанием аргументов)</w:t>
      </w:r>
      <w:r w:rsidR="00127BEB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>Критерии оценки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промежуточной ат</w:t>
      </w:r>
      <w:r w:rsidR="00127BEB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тестации (экзамен) по гражданскому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праву РК</w:t>
      </w:r>
      <w:r w:rsidR="00127BEB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и ЗС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i/>
          <w:sz w:val="18"/>
          <w:szCs w:val="18"/>
          <w:u w:val="single"/>
        </w:rPr>
        <w:t>Теоретические вопросы</w:t>
      </w:r>
      <w:r>
        <w:rPr>
          <w:rFonts w:ascii="Times New Roman" w:hAnsi="Times New Roman"/>
          <w:sz w:val="18"/>
          <w:szCs w:val="18"/>
        </w:rPr>
        <w:t xml:space="preserve">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</w:t>
      </w:r>
      <w:r>
        <w:rPr>
          <w:rFonts w:ascii="Times New Roman" w:hAnsi="Times New Roman"/>
          <w:sz w:val="18"/>
          <w:szCs w:val="18"/>
        </w:rPr>
        <w:t xml:space="preserve">.  </w:t>
      </w:r>
      <w:r>
        <w:rPr>
          <w:rFonts w:ascii="Times New Roman" w:hAnsi="Times New Roman"/>
          <w:i/>
          <w:sz w:val="18"/>
          <w:szCs w:val="18"/>
          <w:u w:val="single"/>
        </w:rPr>
        <w:t>Каждый вопрос  – 30 баллов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>
        <w:rPr>
          <w:rFonts w:ascii="Times New Roman" w:hAnsi="Times New Roman"/>
          <w:sz w:val="18"/>
          <w:szCs w:val="18"/>
        </w:rPr>
        <w:br/>
      </w:r>
      <w:proofErr w:type="gramStart"/>
      <w:r>
        <w:rPr>
          <w:rFonts w:ascii="Times New Roman" w:hAnsi="Times New Roman"/>
          <w:i/>
          <w:sz w:val="18"/>
          <w:szCs w:val="18"/>
          <w:u w:val="single"/>
        </w:rPr>
        <w:t>Ситуационная компетентностная задача</w:t>
      </w:r>
      <w:r>
        <w:rPr>
          <w:rFonts w:ascii="Times New Roman" w:hAnsi="Times New Roman"/>
          <w:i/>
          <w:sz w:val="18"/>
          <w:szCs w:val="18"/>
        </w:rPr>
        <w:t xml:space="preserve">  – </w:t>
      </w:r>
      <w:r>
        <w:rPr>
          <w:rFonts w:ascii="Times New Roman" w:hAnsi="Times New Roman"/>
          <w:i/>
          <w:sz w:val="18"/>
          <w:szCs w:val="18"/>
          <w:u w:val="single"/>
        </w:rPr>
        <w:t>40 баллов</w:t>
      </w:r>
      <w:r w:rsidR="005B3B06">
        <w:rPr>
          <w:rFonts w:ascii="Times New Roman" w:hAnsi="Times New Roman"/>
          <w:sz w:val="18"/>
          <w:szCs w:val="18"/>
        </w:rPr>
        <w:t xml:space="preserve"> (правильно дано  гражданско</w:t>
      </w:r>
      <w:r>
        <w:rPr>
          <w:rFonts w:ascii="Times New Roman" w:hAnsi="Times New Roman"/>
          <w:sz w:val="18"/>
          <w:szCs w:val="18"/>
        </w:rPr>
        <w:t xml:space="preserve">-правовое решение задачи с указанием соответствующих норм </w:t>
      </w:r>
      <w:r w:rsidR="005B3B06">
        <w:rPr>
          <w:rFonts w:ascii="Times New Roman" w:hAnsi="Times New Roman"/>
          <w:sz w:val="18"/>
          <w:szCs w:val="18"/>
        </w:rPr>
        <w:t xml:space="preserve">ГК </w:t>
      </w:r>
      <w:r>
        <w:rPr>
          <w:rFonts w:ascii="Times New Roman" w:hAnsi="Times New Roman"/>
          <w:sz w:val="18"/>
          <w:szCs w:val="18"/>
        </w:rPr>
        <w:t xml:space="preserve"> РК  и предложены необходимые аргументы– 40 баллов; допущены отдельные неточности в решении  задачи – 30 баллов; правильно, но недостаточн</w:t>
      </w:r>
      <w:r w:rsidR="005B3B06">
        <w:rPr>
          <w:rFonts w:ascii="Times New Roman" w:hAnsi="Times New Roman"/>
          <w:sz w:val="18"/>
          <w:szCs w:val="18"/>
        </w:rPr>
        <w:t xml:space="preserve">о полно аргументировано гражданско </w:t>
      </w:r>
      <w:r>
        <w:rPr>
          <w:rFonts w:ascii="Times New Roman" w:hAnsi="Times New Roman"/>
          <w:sz w:val="18"/>
          <w:szCs w:val="18"/>
        </w:rPr>
        <w:t>-</w:t>
      </w:r>
      <w:r w:rsidR="005B3B0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правовое решение – 20 баллов; 10 баллов – при решении допущена ошибка или ошибки, позволяющие, однако, считать, что задача решен</w:t>
      </w:r>
      <w:r w:rsidR="005B3B06">
        <w:rPr>
          <w:rFonts w:ascii="Times New Roman" w:hAnsi="Times New Roman"/>
          <w:sz w:val="18"/>
          <w:szCs w:val="18"/>
        </w:rPr>
        <w:t>а;</w:t>
      </w:r>
      <w:proofErr w:type="gramEnd"/>
      <w:r w:rsidR="005B3B06">
        <w:rPr>
          <w:rFonts w:ascii="Times New Roman" w:hAnsi="Times New Roman"/>
          <w:sz w:val="18"/>
          <w:szCs w:val="18"/>
        </w:rPr>
        <w:t xml:space="preserve"> неправильное решение гражданско</w:t>
      </w:r>
      <w:r>
        <w:rPr>
          <w:rFonts w:ascii="Times New Roman" w:hAnsi="Times New Roman"/>
          <w:sz w:val="18"/>
          <w:szCs w:val="18"/>
        </w:rPr>
        <w:t>-правовой ситуации – 0 баллов).</w:t>
      </w:r>
      <w:r>
        <w:rPr>
          <w:rFonts w:ascii="Times New Roman" w:hAnsi="Times New Roman"/>
          <w:sz w:val="18"/>
          <w:szCs w:val="18"/>
        </w:rPr>
        <w:br/>
      </w:r>
    </w:p>
    <w:p w:rsidR="00553D93" w:rsidRDefault="000A4508" w:rsidP="00553D9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53D93">
        <w:rPr>
          <w:rFonts w:ascii="Times New Roman" w:eastAsia="Times New Roman" w:hAnsi="Times New Roman"/>
          <w:b/>
          <w:sz w:val="18"/>
          <w:szCs w:val="18"/>
          <w:lang w:eastAsia="ru-RU"/>
        </w:rPr>
        <w:t>Рубежный контроль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проводится по теоретическим и практическим вопросам, входящим в содержание дисциплины (за 7</w:t>
      </w:r>
      <w:r w:rsidR="00553D93">
        <w:rPr>
          <w:rFonts w:ascii="Times New Roman" w:eastAsia="Times New Roman" w:hAnsi="Times New Roman"/>
          <w:sz w:val="18"/>
          <w:szCs w:val="18"/>
          <w:lang w:eastAsia="ru-RU"/>
        </w:rPr>
        <w:t xml:space="preserve"> и 15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недель).</w:t>
      </w:r>
    </w:p>
    <w:p w:rsidR="00553D93" w:rsidRDefault="00553D93" w:rsidP="00553D9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 w:rsidRPr="00553D9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proofErr w:type="gramStart"/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1D1993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на 8-ой неделе – 100 баллов и учитывается в итоговой оценке по дисциплине.</w:t>
      </w:r>
      <w:proofErr w:type="gramEnd"/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553D93" w:rsidRPr="001D1993" w:rsidRDefault="00553D93" w:rsidP="00553D9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Итоговая оценка по дисциплине рассчитывается и округляется в системе «</w:t>
      </w:r>
      <w:proofErr w:type="spellStart"/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Универ</w:t>
      </w:r>
      <w:proofErr w:type="spellEnd"/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» автоматически.</w:t>
      </w:r>
    </w:p>
    <w:p w:rsidR="000A4508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0A4508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Консультации по дисциплинам модуля можно получить во время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преподавателя.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Форма проведения рубежных контролей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традиционной системе</w:t>
            </w:r>
          </w:p>
        </w:tc>
      </w:tr>
      <w:tr w:rsidR="000A4508" w:rsidTr="00DA22D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Хорошо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I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Incomplete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не завершена»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«Зачтено»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NP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(No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«Не зачтено»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W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Withdrawal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«Отказ от дисциплины»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t xml:space="preserve">AW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Снятие с дисциплины по академическим  причинам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AU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прослушана»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30-60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Аттестован</w:t>
            </w:r>
          </w:p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0-29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аттестован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Повторное изучение дисциплины</w:t>
            </w:r>
          </w:p>
        </w:tc>
      </w:tr>
    </w:tbl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Академическая политика курса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x-none"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lastRenderedPageBreak/>
        <w:t xml:space="preserve">     </w:t>
      </w:r>
      <w:r>
        <w:rPr>
          <w:rFonts w:ascii="Times New Roman" w:eastAsia="Times New Roman" w:hAnsi="Times New Roman"/>
          <w:sz w:val="18"/>
          <w:szCs w:val="18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б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F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З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а консультациями по выполнению самостоятельных работ</w:t>
      </w: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(СРС),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Рассмотрено на заседании кафедры. 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Протокол  от «</w:t>
      </w:r>
      <w:r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» _</w:t>
      </w:r>
      <w:r w:rsidR="00EE1C82"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ru-RU"/>
        </w:rPr>
        <w:t>06.2014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  г.</w:t>
      </w:r>
    </w:p>
    <w:p w:rsidR="000A4508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Зав. кафедрой      </w:t>
      </w:r>
      <w:r w:rsidR="0027658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д.ю.н., профессор Айдарбаев С.Ж.</w:t>
      </w:r>
    </w:p>
    <w:p w:rsidR="000A4508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Лектор                  </w:t>
      </w:r>
      <w:r w:rsidR="0027658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к.ю.н., доцент Самалдыков М.К.</w:t>
      </w:r>
    </w:p>
    <w:p w:rsidR="000A4508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0A4508" w:rsidRDefault="000A4508" w:rsidP="000A45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 Объем силлабуса 4-5 стр.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63F3" w:rsidRPr="00D67DF2" w:rsidRDefault="000963F3" w:rsidP="00D67DF2">
      <w:pPr>
        <w:rPr>
          <w:rFonts w:ascii="Times New Roman" w:hAnsi="Times New Roman"/>
          <w:sz w:val="24"/>
          <w:szCs w:val="24"/>
        </w:rPr>
      </w:pPr>
    </w:p>
    <w:sectPr w:rsidR="000963F3" w:rsidRPr="00D67DF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83" w:rsidRDefault="00F22B83" w:rsidP="00127BEB">
      <w:pPr>
        <w:spacing w:after="0" w:line="240" w:lineRule="auto"/>
      </w:pPr>
      <w:r>
        <w:separator/>
      </w:r>
    </w:p>
  </w:endnote>
  <w:endnote w:type="continuationSeparator" w:id="0">
    <w:p w:rsidR="00F22B83" w:rsidRDefault="00F22B83" w:rsidP="0012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83" w:rsidRDefault="00F22B83" w:rsidP="00127BEB">
      <w:pPr>
        <w:spacing w:after="0" w:line="240" w:lineRule="auto"/>
      </w:pPr>
      <w:r>
        <w:separator/>
      </w:r>
    </w:p>
  </w:footnote>
  <w:footnote w:type="continuationSeparator" w:id="0">
    <w:p w:rsidR="00F22B83" w:rsidRDefault="00F22B83" w:rsidP="0012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170958"/>
      <w:docPartObj>
        <w:docPartGallery w:val="Page Numbers (Top of Page)"/>
        <w:docPartUnique/>
      </w:docPartObj>
    </w:sdtPr>
    <w:sdtEndPr/>
    <w:sdtContent>
      <w:p w:rsidR="00127BEB" w:rsidRDefault="00127B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93">
          <w:rPr>
            <w:noProof/>
          </w:rPr>
          <w:t>4</w:t>
        </w:r>
        <w:r>
          <w:fldChar w:fldCharType="end"/>
        </w:r>
      </w:p>
    </w:sdtContent>
  </w:sdt>
  <w:p w:rsidR="00127BEB" w:rsidRDefault="00127B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444B"/>
    <w:multiLevelType w:val="multilevel"/>
    <w:tmpl w:val="573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27D31"/>
    <w:multiLevelType w:val="hybridMultilevel"/>
    <w:tmpl w:val="4B68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0B"/>
    <w:rsid w:val="000209ED"/>
    <w:rsid w:val="00024041"/>
    <w:rsid w:val="000530E3"/>
    <w:rsid w:val="000963F3"/>
    <w:rsid w:val="000A4508"/>
    <w:rsid w:val="000E69EC"/>
    <w:rsid w:val="00127BEB"/>
    <w:rsid w:val="001D64FA"/>
    <w:rsid w:val="002402F9"/>
    <w:rsid w:val="00276588"/>
    <w:rsid w:val="002C19EA"/>
    <w:rsid w:val="002E165C"/>
    <w:rsid w:val="00301535"/>
    <w:rsid w:val="00310688"/>
    <w:rsid w:val="00384FB1"/>
    <w:rsid w:val="003B56F7"/>
    <w:rsid w:val="00431AC8"/>
    <w:rsid w:val="004447DD"/>
    <w:rsid w:val="004628BE"/>
    <w:rsid w:val="004A5160"/>
    <w:rsid w:val="004C2FA9"/>
    <w:rsid w:val="004D6BF7"/>
    <w:rsid w:val="00550257"/>
    <w:rsid w:val="00553D93"/>
    <w:rsid w:val="00584653"/>
    <w:rsid w:val="005B2973"/>
    <w:rsid w:val="005B3B06"/>
    <w:rsid w:val="005C6A5E"/>
    <w:rsid w:val="0063541E"/>
    <w:rsid w:val="006562CD"/>
    <w:rsid w:val="006A55AE"/>
    <w:rsid w:val="00725A4B"/>
    <w:rsid w:val="00761462"/>
    <w:rsid w:val="00834461"/>
    <w:rsid w:val="00874814"/>
    <w:rsid w:val="008B26A9"/>
    <w:rsid w:val="008D412A"/>
    <w:rsid w:val="009323D4"/>
    <w:rsid w:val="00954BBC"/>
    <w:rsid w:val="009F47F6"/>
    <w:rsid w:val="00A311E4"/>
    <w:rsid w:val="00AA0745"/>
    <w:rsid w:val="00AB462B"/>
    <w:rsid w:val="00AB6FD6"/>
    <w:rsid w:val="00AC4117"/>
    <w:rsid w:val="00B218FA"/>
    <w:rsid w:val="00B97705"/>
    <w:rsid w:val="00C02011"/>
    <w:rsid w:val="00C3341B"/>
    <w:rsid w:val="00C46994"/>
    <w:rsid w:val="00C521DA"/>
    <w:rsid w:val="00C942BC"/>
    <w:rsid w:val="00CB2804"/>
    <w:rsid w:val="00CC533D"/>
    <w:rsid w:val="00D61F74"/>
    <w:rsid w:val="00D67DF2"/>
    <w:rsid w:val="00DA22DB"/>
    <w:rsid w:val="00DC183C"/>
    <w:rsid w:val="00E3540B"/>
    <w:rsid w:val="00E43663"/>
    <w:rsid w:val="00EA27F0"/>
    <w:rsid w:val="00EE1C82"/>
    <w:rsid w:val="00EF0943"/>
    <w:rsid w:val="00F22B83"/>
    <w:rsid w:val="00F275B2"/>
    <w:rsid w:val="00F345BF"/>
    <w:rsid w:val="00F4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08"/>
    <w:pPr>
      <w:ind w:left="720"/>
      <w:contextualSpacing/>
    </w:pPr>
  </w:style>
  <w:style w:type="paragraph" w:customStyle="1" w:styleId="c11">
    <w:name w:val="c11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C521DA"/>
  </w:style>
  <w:style w:type="paragraph" w:customStyle="1" w:styleId="c9">
    <w:name w:val="c9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24041"/>
  </w:style>
  <w:style w:type="paragraph" w:customStyle="1" w:styleId="c12">
    <w:name w:val="c12"/>
    <w:basedOn w:val="a"/>
    <w:rsid w:val="005B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A0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834461"/>
  </w:style>
  <w:style w:type="character" w:styleId="a5">
    <w:name w:val="Hyperlink"/>
    <w:basedOn w:val="a0"/>
    <w:uiPriority w:val="99"/>
    <w:semiHidden/>
    <w:unhideWhenUsed/>
    <w:rsid w:val="00834461"/>
    <w:rPr>
      <w:color w:val="0000FF"/>
      <w:u w:val="single"/>
    </w:rPr>
  </w:style>
  <w:style w:type="paragraph" w:customStyle="1" w:styleId="j14">
    <w:name w:val="j14"/>
    <w:basedOn w:val="a"/>
    <w:rsid w:val="0083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5A4B"/>
    <w:rPr>
      <w:b/>
      <w:bCs/>
    </w:rPr>
  </w:style>
  <w:style w:type="paragraph" w:styleId="a7">
    <w:name w:val="header"/>
    <w:basedOn w:val="a"/>
    <w:link w:val="a8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BE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B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08"/>
    <w:pPr>
      <w:ind w:left="720"/>
      <w:contextualSpacing/>
    </w:pPr>
  </w:style>
  <w:style w:type="paragraph" w:customStyle="1" w:styleId="c11">
    <w:name w:val="c11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C521DA"/>
  </w:style>
  <w:style w:type="paragraph" w:customStyle="1" w:styleId="c9">
    <w:name w:val="c9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24041"/>
  </w:style>
  <w:style w:type="paragraph" w:customStyle="1" w:styleId="c12">
    <w:name w:val="c12"/>
    <w:basedOn w:val="a"/>
    <w:rsid w:val="005B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A0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834461"/>
  </w:style>
  <w:style w:type="character" w:styleId="a5">
    <w:name w:val="Hyperlink"/>
    <w:basedOn w:val="a0"/>
    <w:uiPriority w:val="99"/>
    <w:semiHidden/>
    <w:unhideWhenUsed/>
    <w:rsid w:val="00834461"/>
    <w:rPr>
      <w:color w:val="0000FF"/>
      <w:u w:val="single"/>
    </w:rPr>
  </w:style>
  <w:style w:type="paragraph" w:customStyle="1" w:styleId="j14">
    <w:name w:val="j14"/>
    <w:basedOn w:val="a"/>
    <w:rsid w:val="0083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5A4B"/>
    <w:rPr>
      <w:b/>
      <w:bCs/>
    </w:rPr>
  </w:style>
  <w:style w:type="paragraph" w:styleId="a7">
    <w:name w:val="header"/>
    <w:basedOn w:val="a"/>
    <w:link w:val="a8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BE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B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53</cp:revision>
  <dcterms:created xsi:type="dcterms:W3CDTF">2014-09-28T17:35:00Z</dcterms:created>
  <dcterms:modified xsi:type="dcterms:W3CDTF">2014-11-01T06:19:00Z</dcterms:modified>
</cp:coreProperties>
</file>